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23B" w:rsidRDefault="0009523B" w:rsidP="0009523B">
      <w:pPr>
        <w:spacing w:after="0"/>
        <w:jc w:val="both"/>
        <w:rPr>
          <w:b/>
        </w:rPr>
      </w:pPr>
    </w:p>
    <w:p w:rsidR="0009523B" w:rsidRPr="0096562D" w:rsidRDefault="0009523B" w:rsidP="0009523B">
      <w:pPr>
        <w:pBdr>
          <w:bottom w:val="single" w:sz="6" w:space="1" w:color="auto"/>
        </w:pBdr>
        <w:jc w:val="both"/>
        <w:rPr>
          <w:rFonts w:cs="Arial"/>
          <w:b/>
        </w:rPr>
      </w:pPr>
      <w:r w:rsidRPr="0096562D">
        <w:rPr>
          <w:rFonts w:cs="Arial"/>
          <w:b/>
        </w:rPr>
        <w:t>PRESS RELEASE</w:t>
      </w:r>
    </w:p>
    <w:p w:rsidR="0009523B" w:rsidRPr="0096562D" w:rsidRDefault="0009523B" w:rsidP="0096562D">
      <w:pPr>
        <w:jc w:val="both"/>
        <w:rPr>
          <w:rFonts w:cs="Arial"/>
          <w:b/>
        </w:rPr>
      </w:pPr>
      <w:r w:rsidRPr="0096562D">
        <w:rPr>
          <w:rFonts w:cs="Arial"/>
          <w:b/>
          <w:bCs/>
        </w:rPr>
        <w:t>Multi Sectorial Interventions in the context of Maternal and Child Health: All Children Thriving</w:t>
      </w:r>
      <w:r w:rsidRPr="0096562D">
        <w:rPr>
          <w:rFonts w:cs="Arial"/>
          <w:b/>
          <w:bCs/>
          <w:i/>
          <w:iCs/>
        </w:rPr>
        <w:t xml:space="preserve"> </w:t>
      </w:r>
    </w:p>
    <w:p w:rsidR="0086582D" w:rsidRDefault="00B409A7" w:rsidP="0086582D">
      <w:pPr>
        <w:jc w:val="both"/>
        <w:rPr>
          <w:lang w:val="en-IN" w:eastAsia="en-IN"/>
        </w:rPr>
      </w:pPr>
      <w:r>
        <w:rPr>
          <w:b/>
        </w:rPr>
        <w:t>November</w:t>
      </w:r>
      <w:r w:rsidR="00207D8E">
        <w:rPr>
          <w:b/>
        </w:rPr>
        <w:t xml:space="preserve"> 20 2014, Hyderabad</w:t>
      </w:r>
      <w:r w:rsidR="0009523B" w:rsidRPr="0096562D">
        <w:rPr>
          <w:b/>
        </w:rPr>
        <w:t>:</w:t>
      </w:r>
      <w:r w:rsidR="0009523B" w:rsidRPr="0096562D">
        <w:t xml:space="preserve"> </w:t>
      </w:r>
      <w:r w:rsidR="008A45E7">
        <w:t xml:space="preserve">Today, a workshop titled the </w:t>
      </w:r>
      <w:r w:rsidR="008A45E7" w:rsidRPr="008A45E7">
        <w:rPr>
          <w:rFonts w:cs="Arial"/>
          <w:b/>
          <w:bCs/>
        </w:rPr>
        <w:t>M</w:t>
      </w:r>
      <w:r w:rsidR="0086582D" w:rsidRPr="008A45E7">
        <w:rPr>
          <w:rFonts w:cs="Arial"/>
          <w:b/>
          <w:bCs/>
        </w:rPr>
        <w:t>ulti Sectorial Interventions in the context of Maternal and Child Health: All Children Thriving</w:t>
      </w:r>
      <w:r w:rsidR="0086582D" w:rsidRPr="00F063B6">
        <w:rPr>
          <w:rFonts w:cs="Arial"/>
          <w:bCs/>
          <w:i/>
          <w:iCs/>
        </w:rPr>
        <w:t xml:space="preserve"> </w:t>
      </w:r>
      <w:r w:rsidR="008A45E7">
        <w:rPr>
          <w:rFonts w:cs="Arial"/>
          <w:bCs/>
          <w:iCs/>
        </w:rPr>
        <w:t xml:space="preserve">was </w:t>
      </w:r>
      <w:r w:rsidR="0086582D">
        <w:rPr>
          <w:rFonts w:cs="Arial"/>
          <w:bCs/>
          <w:iCs/>
        </w:rPr>
        <w:t>organised at the</w:t>
      </w:r>
      <w:r w:rsidR="0022339C">
        <w:rPr>
          <w:rFonts w:cs="Arial"/>
          <w:bCs/>
          <w:iCs/>
        </w:rPr>
        <w:t xml:space="preserve"> </w:t>
      </w:r>
      <w:r w:rsidR="00207D8E">
        <w:rPr>
          <w:rFonts w:cs="Arial"/>
          <w:bCs/>
          <w:iCs/>
        </w:rPr>
        <w:t>National Institute of Nutrition</w:t>
      </w:r>
      <w:r w:rsidR="0022339C">
        <w:rPr>
          <w:rFonts w:cs="Arial"/>
          <w:bCs/>
          <w:iCs/>
        </w:rPr>
        <w:t xml:space="preserve"> </w:t>
      </w:r>
      <w:r w:rsidR="008A45E7">
        <w:rPr>
          <w:rFonts w:cs="Arial"/>
          <w:bCs/>
          <w:iCs/>
        </w:rPr>
        <w:t xml:space="preserve">which </w:t>
      </w:r>
      <w:r w:rsidR="0086582D">
        <w:rPr>
          <w:rFonts w:cs="Arial"/>
          <w:bCs/>
          <w:iCs/>
        </w:rPr>
        <w:t xml:space="preserve">brought together representatives from Bill &amp; Melinda Gates Foundation (BMGF), Biotechnology Industry Research Assistance Council (BIRAC), Department of Biotechnology (DBT) and </w:t>
      </w:r>
      <w:r w:rsidR="0086582D" w:rsidRPr="0096562D">
        <w:rPr>
          <w:rFonts w:cstheme="minorHAnsi"/>
        </w:rPr>
        <w:t>United States Agency for International Development</w:t>
      </w:r>
      <w:r w:rsidR="0086582D">
        <w:rPr>
          <w:rFonts w:cs="Arial"/>
          <w:bCs/>
          <w:iCs/>
        </w:rPr>
        <w:t xml:space="preserve"> (USAID)</w:t>
      </w:r>
      <w:r w:rsidR="008A45E7">
        <w:rPr>
          <w:rFonts w:cs="Arial"/>
          <w:bCs/>
          <w:iCs/>
        </w:rPr>
        <w:t xml:space="preserve">. The workshop </w:t>
      </w:r>
      <w:r w:rsidR="00A87B66">
        <w:rPr>
          <w:rFonts w:cs="Arial"/>
          <w:bCs/>
          <w:iCs/>
        </w:rPr>
        <w:t xml:space="preserve">built </w:t>
      </w:r>
      <w:r w:rsidR="0086582D">
        <w:rPr>
          <w:lang w:val="en-IN" w:eastAsia="en-IN"/>
        </w:rPr>
        <w:t>awareness about Grand Challenges grant opportunities and</w:t>
      </w:r>
      <w:r w:rsidR="008A45E7">
        <w:rPr>
          <w:lang w:val="en-IN" w:eastAsia="en-IN"/>
        </w:rPr>
        <w:t xml:space="preserve"> also</w:t>
      </w:r>
      <w:r w:rsidR="0086582D">
        <w:rPr>
          <w:lang w:val="en-IN" w:eastAsia="en-IN"/>
        </w:rPr>
        <w:t xml:space="preserve"> facilitate</w:t>
      </w:r>
      <w:r w:rsidR="00A87B66">
        <w:rPr>
          <w:lang w:val="en-IN" w:eastAsia="en-IN"/>
        </w:rPr>
        <w:t>d</w:t>
      </w:r>
      <w:r w:rsidR="0086582D">
        <w:rPr>
          <w:lang w:val="en-IN" w:eastAsia="en-IN"/>
        </w:rPr>
        <w:t xml:space="preserve"> dialogue among the researchers, innovators and funders.</w:t>
      </w:r>
    </w:p>
    <w:p w:rsidR="0096562D" w:rsidRPr="008A45E7" w:rsidRDefault="00F556CD" w:rsidP="00F063B6">
      <w:pPr>
        <w:spacing w:after="0"/>
        <w:jc w:val="both"/>
        <w:rPr>
          <w:rFonts w:cs="Arial"/>
          <w:b/>
        </w:rPr>
      </w:pPr>
      <w:r w:rsidRPr="0096562D">
        <w:t xml:space="preserve">Launched in 2013, </w:t>
      </w:r>
      <w:r w:rsidRPr="0096562D">
        <w:rPr>
          <w:rFonts w:cs="Arial"/>
        </w:rPr>
        <w:t xml:space="preserve">Grand Challenges India is a </w:t>
      </w:r>
      <w:r w:rsidRPr="0096562D">
        <w:t xml:space="preserve">collaborative effort </w:t>
      </w:r>
      <w:r w:rsidR="008A45E7">
        <w:t xml:space="preserve">by </w:t>
      </w:r>
      <w:r w:rsidR="0086582D">
        <w:t>DBT,</w:t>
      </w:r>
      <w:r w:rsidRPr="0096562D">
        <w:t xml:space="preserve"> Ministry of Science and Technology, Government of India; </w:t>
      </w:r>
      <w:r w:rsidR="0086582D">
        <w:t>BIRAC</w:t>
      </w:r>
      <w:r w:rsidRPr="0096562D">
        <w:t xml:space="preserve"> - a Government of India enterprise; and the Bill &amp; Melinda Gates Foundation. </w:t>
      </w:r>
      <w:r w:rsidR="008A45E7">
        <w:rPr>
          <w:rFonts w:cs="Arial"/>
        </w:rPr>
        <w:t xml:space="preserve">Following the launch of two </w:t>
      </w:r>
      <w:r w:rsidRPr="0096562D">
        <w:rPr>
          <w:rFonts w:cs="Arial"/>
        </w:rPr>
        <w:t>successful initiatives</w:t>
      </w:r>
      <w:r w:rsidR="008A45E7">
        <w:rPr>
          <w:rFonts w:cs="Arial"/>
        </w:rPr>
        <w:t xml:space="preserve"> in 2013</w:t>
      </w:r>
      <w:r w:rsidRPr="0096562D">
        <w:rPr>
          <w:rFonts w:cs="Arial"/>
        </w:rPr>
        <w:t>: ‘Achieving Healthy Growth through Agriculture and Nutrition’ and ‘Reinvent the Toilet</w:t>
      </w:r>
      <w:r w:rsidR="008A45E7">
        <w:rPr>
          <w:rFonts w:cs="Arial"/>
        </w:rPr>
        <w:t xml:space="preserve"> Challenge’, Grand Challenges India </w:t>
      </w:r>
      <w:r w:rsidR="00246C45">
        <w:rPr>
          <w:rFonts w:cs="Arial"/>
        </w:rPr>
        <w:t>has now launched</w:t>
      </w:r>
      <w:r w:rsidRPr="0096562D">
        <w:rPr>
          <w:rFonts w:cs="Arial"/>
        </w:rPr>
        <w:t xml:space="preserve"> a third, ‘All Children Thriving’. </w:t>
      </w:r>
      <w:r w:rsidRPr="008A45E7">
        <w:rPr>
          <w:rFonts w:cs="Arial"/>
          <w:b/>
        </w:rPr>
        <w:t>Under</w:t>
      </w:r>
      <w:r w:rsidRPr="008A45E7">
        <w:rPr>
          <w:rFonts w:cstheme="minorHAnsi"/>
          <w:b/>
        </w:rPr>
        <w:t xml:space="preserve">taken in partnership with the </w:t>
      </w:r>
      <w:r w:rsidR="0086582D" w:rsidRPr="008A45E7">
        <w:rPr>
          <w:rFonts w:cstheme="minorHAnsi"/>
          <w:b/>
        </w:rPr>
        <w:t>USAID</w:t>
      </w:r>
      <w:r w:rsidRPr="008A45E7">
        <w:rPr>
          <w:rFonts w:cstheme="minorHAnsi"/>
          <w:b/>
        </w:rPr>
        <w:t xml:space="preserve">, the program aims to ensure </w:t>
      </w:r>
      <w:r w:rsidRPr="008A45E7">
        <w:rPr>
          <w:rFonts w:cs="Arial"/>
          <w:b/>
        </w:rPr>
        <w:t>that all children not only survive but are also are on a trajectory to live healthy and productive lives.</w:t>
      </w:r>
    </w:p>
    <w:p w:rsidR="004B3A42" w:rsidRPr="00F063B6" w:rsidRDefault="004B3A42" w:rsidP="004B3A42">
      <w:pPr>
        <w:spacing w:after="0"/>
        <w:jc w:val="both"/>
        <w:rPr>
          <w:rFonts w:cs="Arial"/>
        </w:rPr>
      </w:pPr>
    </w:p>
    <w:p w:rsidR="004B3A42" w:rsidRDefault="004B3A42" w:rsidP="004B3A42">
      <w:pPr>
        <w:spacing w:before="15" w:after="15"/>
        <w:jc w:val="both"/>
        <w:rPr>
          <w:b/>
          <w:i/>
          <w:color w:val="000000"/>
        </w:rPr>
      </w:pPr>
      <w:r w:rsidRPr="00840C80">
        <w:rPr>
          <w:i/>
        </w:rPr>
        <w:t>“We are excited to build on our partnership with the Department of Biotechnology and continue to harness the power of Indian innovation in service of the country’s most vulnerable communities. At the Bill &amp; Melinda Gates Foundation we believe that all lives have equal value and we hope that this Grand Challenge will help ensure that all India’s children, no matter where they are born, have the opportunity to survive, thrive and fulfil their potential”</w:t>
      </w:r>
      <w:r>
        <w:rPr>
          <w:i/>
        </w:rPr>
        <w:t xml:space="preserve"> </w:t>
      </w:r>
      <w:r w:rsidRPr="00840C80">
        <w:rPr>
          <w:i/>
        </w:rPr>
        <w:t xml:space="preserve">said </w:t>
      </w:r>
      <w:r w:rsidRPr="00840C80">
        <w:rPr>
          <w:b/>
          <w:i/>
        </w:rPr>
        <w:t>Dr.</w:t>
      </w:r>
      <w:r>
        <w:rPr>
          <w:b/>
          <w:i/>
        </w:rPr>
        <w:t xml:space="preserve"> Lalit Kant, Senior Scientific Advisor, Bill &amp; Melinda Gates F</w:t>
      </w:r>
      <w:r w:rsidRPr="00840C80">
        <w:rPr>
          <w:b/>
          <w:i/>
        </w:rPr>
        <w:t>oundation</w:t>
      </w:r>
    </w:p>
    <w:p w:rsidR="004B3A42" w:rsidRDefault="004B3A42" w:rsidP="0096562D">
      <w:pPr>
        <w:spacing w:after="0"/>
        <w:jc w:val="both"/>
      </w:pPr>
    </w:p>
    <w:p w:rsidR="0009523B" w:rsidRPr="0096562D" w:rsidRDefault="00F556CD" w:rsidP="0096562D">
      <w:pPr>
        <w:spacing w:after="0"/>
        <w:jc w:val="both"/>
        <w:rPr>
          <w:rFonts w:cs="Arial"/>
        </w:rPr>
      </w:pPr>
      <w:r w:rsidRPr="0096562D">
        <w:rPr>
          <w:rFonts w:cs="Arial"/>
        </w:rPr>
        <w:t xml:space="preserve">Dr. M. K. Bhan, Former Secretary, </w:t>
      </w:r>
      <w:r w:rsidR="008A45E7">
        <w:rPr>
          <w:rFonts w:cs="Arial"/>
        </w:rPr>
        <w:t>DBT</w:t>
      </w:r>
      <w:r w:rsidRPr="0096562D">
        <w:rPr>
          <w:rFonts w:cs="Arial"/>
        </w:rPr>
        <w:t xml:space="preserve">, Government of India announced this next phase of Grand Challenges India. ‘All Children Thriving’ funds for seed grants are USD $500,000 for up to two years and full grants are USD $2.5 million for up to four years and focus on innovative tools and approaches that will drastically alter the public health landscape. </w:t>
      </w:r>
    </w:p>
    <w:p w:rsidR="0009523B" w:rsidRPr="0096562D" w:rsidRDefault="0009523B" w:rsidP="0096562D">
      <w:pPr>
        <w:spacing w:after="0"/>
        <w:jc w:val="both"/>
        <w:rPr>
          <w:rFonts w:cs="Arial"/>
        </w:rPr>
      </w:pPr>
    </w:p>
    <w:p w:rsidR="00784856" w:rsidRPr="00E62989" w:rsidRDefault="00784856" w:rsidP="00784856">
      <w:pPr>
        <w:spacing w:before="15" w:after="15"/>
        <w:jc w:val="both"/>
        <w:rPr>
          <w:b/>
          <w:i/>
        </w:rPr>
      </w:pPr>
      <w:r w:rsidRPr="00E62989">
        <w:rPr>
          <w:rFonts w:cs="Arial"/>
          <w:i/>
        </w:rPr>
        <w:t xml:space="preserve">“GCI’s announcement indicates that we can make a difference when we work together, and our partnership with BMGF will help us find innovative solutions to address societal needs. DBT and BIRAC are proud to take forward the vision and initiatives of global thrust in developing innovative technologies to achieve sustainable gains to solve human health, food and nutritional inequities said </w:t>
      </w:r>
      <w:r w:rsidRPr="00E62989">
        <w:rPr>
          <w:rFonts w:cs="Arial"/>
          <w:b/>
          <w:i/>
        </w:rPr>
        <w:t xml:space="preserve">Dr. Renu Swarup, Senior Adviser, Department of Biotechnology, Govt. of India and Managing Director of </w:t>
      </w:r>
      <w:r w:rsidRPr="00E62989">
        <w:rPr>
          <w:b/>
          <w:i/>
        </w:rPr>
        <w:t>Biotechnology Industry Research Assistance Council</w:t>
      </w:r>
      <w:r>
        <w:rPr>
          <w:b/>
          <w:i/>
        </w:rPr>
        <w:t>.</w:t>
      </w:r>
    </w:p>
    <w:p w:rsidR="00784856" w:rsidRPr="00E62989" w:rsidRDefault="00784856" w:rsidP="00784856">
      <w:pPr>
        <w:jc w:val="both"/>
        <w:rPr>
          <w:rFonts w:cs="Arial"/>
          <w:b/>
        </w:rPr>
      </w:pPr>
    </w:p>
    <w:p w:rsidR="00784856" w:rsidRPr="00E62989" w:rsidRDefault="00784856" w:rsidP="00784856">
      <w:pPr>
        <w:rPr>
          <w:rFonts w:cs="Arial"/>
        </w:rPr>
      </w:pPr>
      <w:r w:rsidRPr="00E62989">
        <w:rPr>
          <w:rFonts w:cs="Arial"/>
        </w:rPr>
        <w:lastRenderedPageBreak/>
        <w:t xml:space="preserve"> </w:t>
      </w:r>
    </w:p>
    <w:p w:rsidR="00F063B6" w:rsidRDefault="0055764C" w:rsidP="00F063B6">
      <w:pPr>
        <w:jc w:val="both"/>
      </w:pPr>
      <w:r w:rsidRPr="0096562D">
        <w:t xml:space="preserve">Globally, over 6 million children under the age of five die each year, and approximately 165 million (26%) of the world’s children have stunted growth jeopardizing subsequent physical as well as cognitive </w:t>
      </w:r>
      <w:bookmarkStart w:id="0" w:name="_GoBack"/>
      <w:bookmarkEnd w:id="0"/>
      <w:r w:rsidRPr="0096562D">
        <w:t xml:space="preserve">development.  India has among the highest prevalence of stunting in the world, and represents 38% of the global burden of chronic undernutrition.  Much remains unknown about the root causes of unhealthy birth, growth, and development.  Current evidence suggests that the causes – whether based on malnutrition, infectious disease, social or other factors – are interwoven, and that addressing them one at a time can solve only a small fraction of the problem.  We need to find solutions to ensure that All Children Thrive. </w:t>
      </w:r>
    </w:p>
    <w:p w:rsidR="00784856" w:rsidRPr="00585009" w:rsidRDefault="00784856" w:rsidP="00784856">
      <w:pPr>
        <w:spacing w:before="15" w:after="15"/>
        <w:jc w:val="both"/>
        <w:rPr>
          <w:b/>
          <w:i/>
        </w:rPr>
      </w:pPr>
      <w:r w:rsidRPr="00585009">
        <w:rPr>
          <w:i/>
        </w:rPr>
        <w:t>“This Grand Challenges India Initiative seeks to develop multi</w:t>
      </w:r>
      <w:r>
        <w:rPr>
          <w:i/>
        </w:rPr>
        <w:t xml:space="preserve"> sectoral i</w:t>
      </w:r>
      <w:r w:rsidRPr="00585009">
        <w:rPr>
          <w:i/>
        </w:rPr>
        <w:t xml:space="preserve">ntegrated intervention packages to reduce the burden of foetal growth impairment &amp; preterm birth in India and other developing countries” said </w:t>
      </w:r>
      <w:r w:rsidRPr="00585009">
        <w:rPr>
          <w:b/>
          <w:i/>
        </w:rPr>
        <w:t xml:space="preserve">Dr. Sunita Singh, Program Director, </w:t>
      </w:r>
      <w:proofErr w:type="gramStart"/>
      <w:r w:rsidRPr="00585009">
        <w:rPr>
          <w:b/>
          <w:i/>
        </w:rPr>
        <w:t>Biotechnology</w:t>
      </w:r>
      <w:proofErr w:type="gramEnd"/>
      <w:r w:rsidRPr="00585009">
        <w:rPr>
          <w:b/>
          <w:i/>
        </w:rPr>
        <w:t xml:space="preserve"> Industry Research Assistance Council</w:t>
      </w:r>
    </w:p>
    <w:p w:rsidR="00784856" w:rsidRDefault="00784856" w:rsidP="00784856">
      <w:pPr>
        <w:jc w:val="both"/>
      </w:pPr>
    </w:p>
    <w:p w:rsidR="0086582D" w:rsidRPr="0086582D" w:rsidRDefault="0086582D" w:rsidP="00F063B6">
      <w:pPr>
        <w:jc w:val="both"/>
        <w:rPr>
          <w:i/>
        </w:rPr>
      </w:pPr>
    </w:p>
    <w:sectPr w:rsidR="0086582D" w:rsidRPr="0086582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429" w:rsidRDefault="00A75429" w:rsidP="0009523B">
      <w:pPr>
        <w:spacing w:after="0" w:line="240" w:lineRule="auto"/>
      </w:pPr>
      <w:r>
        <w:separator/>
      </w:r>
    </w:p>
  </w:endnote>
  <w:endnote w:type="continuationSeparator" w:id="0">
    <w:p w:rsidR="00A75429" w:rsidRDefault="00A75429" w:rsidP="00095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429" w:rsidRDefault="00A75429" w:rsidP="0009523B">
      <w:pPr>
        <w:spacing w:after="0" w:line="240" w:lineRule="auto"/>
      </w:pPr>
      <w:r>
        <w:separator/>
      </w:r>
    </w:p>
  </w:footnote>
  <w:footnote w:type="continuationSeparator" w:id="0">
    <w:p w:rsidR="00A75429" w:rsidRDefault="00A75429" w:rsidP="000952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23B" w:rsidRDefault="0009523B">
    <w:pPr>
      <w:pStyle w:val="Header"/>
    </w:pPr>
    <w:r w:rsidRPr="0009523B">
      <w:rPr>
        <w:noProof/>
      </w:rPr>
      <w:drawing>
        <wp:inline distT="0" distB="0" distL="0" distR="0" wp14:anchorId="35E1CE98" wp14:editId="32BF7051">
          <wp:extent cx="1133475" cy="809625"/>
          <wp:effectExtent l="0" t="0" r="9525" b="9525"/>
          <wp:docPr id="5" name="Picture 4" descr="C:\Users\kedestt\Pictures\Global Grand Challenges\GC byline.tif"/>
          <wp:cNvGraphicFramePr/>
          <a:graphic xmlns:a="http://schemas.openxmlformats.org/drawingml/2006/main">
            <a:graphicData uri="http://schemas.openxmlformats.org/drawingml/2006/picture">
              <pic:pic xmlns:pic="http://schemas.openxmlformats.org/drawingml/2006/picture">
                <pic:nvPicPr>
                  <pic:cNvPr id="5" name="Picture 4" descr="C:\Users\kedestt\Pictures\Global Grand Challenges\GC byline.ti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1724" cy="815517"/>
                  </a:xfrm>
                  <a:prstGeom prst="rect">
                    <a:avLst/>
                  </a:prstGeom>
                  <a:noFill/>
                  <a:ln>
                    <a:noFill/>
                  </a:ln>
                </pic:spPr>
              </pic:pic>
            </a:graphicData>
          </a:graphic>
        </wp:inline>
      </w:drawing>
    </w:r>
    <w:r w:rsidRPr="0009523B">
      <w:rPr>
        <w:noProof/>
      </w:rPr>
      <w:drawing>
        <wp:inline distT="0" distB="0" distL="0" distR="0" wp14:anchorId="754497C2" wp14:editId="637EE07D">
          <wp:extent cx="1085619" cy="811779"/>
          <wp:effectExtent l="0" t="0" r="635" b="7620"/>
          <wp:docPr id="6" name="Picture 5" descr="http://www.birac.nic.in/images/logo.jpg">
            <a:hlinkClick xmlns:a="http://schemas.openxmlformats.org/drawingml/2006/main" r:id="rId2"/>
          </wp:docPr>
          <wp:cNvGraphicFramePr/>
          <a:graphic xmlns:a="http://schemas.openxmlformats.org/drawingml/2006/main">
            <a:graphicData uri="http://schemas.openxmlformats.org/drawingml/2006/picture">
              <pic:pic xmlns:pic="http://schemas.openxmlformats.org/drawingml/2006/picture">
                <pic:nvPicPr>
                  <pic:cNvPr id="6" name="Picture 5" descr="http://www.birac.nic.in/images/logo.jpg">
                    <a:hlinkClick r:id="rId2"/>
                  </pic:cNvPr>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85619" cy="811779"/>
                  </a:xfrm>
                  <a:prstGeom prst="rect">
                    <a:avLst/>
                  </a:prstGeom>
                  <a:noFill/>
                  <a:ln>
                    <a:noFill/>
                  </a:ln>
                </pic:spPr>
              </pic:pic>
            </a:graphicData>
          </a:graphic>
        </wp:inline>
      </w:drawing>
    </w:r>
    <w:r>
      <w:t xml:space="preserve">  </w:t>
    </w:r>
    <w:r w:rsidRPr="0009523B">
      <w:rPr>
        <w:noProof/>
      </w:rPr>
      <w:drawing>
        <wp:inline distT="0" distB="0" distL="0" distR="0" wp14:anchorId="157714B9" wp14:editId="1462B39C">
          <wp:extent cx="1171575" cy="816686"/>
          <wp:effectExtent l="0" t="0" r="0" b="2540"/>
          <wp:docPr id="7" name="Picture 6" descr="C:\Users\arshi.mehboob\Desktop\dbt lOGO.png"/>
          <wp:cNvGraphicFramePr/>
          <a:graphic xmlns:a="http://schemas.openxmlformats.org/drawingml/2006/main">
            <a:graphicData uri="http://schemas.openxmlformats.org/drawingml/2006/picture">
              <pic:pic xmlns:pic="http://schemas.openxmlformats.org/drawingml/2006/picture">
                <pic:nvPicPr>
                  <pic:cNvPr id="7" name="Picture 6" descr="C:\Users\arshi.mehboob\Desktop\dbt lOGO.png"/>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0260" cy="815770"/>
                  </a:xfrm>
                  <a:prstGeom prst="rect">
                    <a:avLst/>
                  </a:prstGeom>
                  <a:noFill/>
                  <a:ln>
                    <a:noFill/>
                  </a:ln>
                </pic:spPr>
              </pic:pic>
            </a:graphicData>
          </a:graphic>
        </wp:inline>
      </w:drawing>
    </w:r>
    <w:r>
      <w:t xml:space="preserve">  </w:t>
    </w:r>
    <w:r w:rsidRPr="0009523B">
      <w:rPr>
        <w:noProof/>
      </w:rPr>
      <w:drawing>
        <wp:inline distT="0" distB="0" distL="0" distR="0" wp14:anchorId="29911634" wp14:editId="3E0D9B03">
          <wp:extent cx="771525" cy="683536"/>
          <wp:effectExtent l="0" t="0" r="0" b="2540"/>
          <wp:docPr id="9" name="Picture 8" descr="http://empowermenthealth.org/wp-content/uploads/2013/07/USAID-Logo.jpg"/>
          <wp:cNvGraphicFramePr/>
          <a:graphic xmlns:a="http://schemas.openxmlformats.org/drawingml/2006/main">
            <a:graphicData uri="http://schemas.openxmlformats.org/drawingml/2006/picture">
              <pic:pic xmlns:pic="http://schemas.openxmlformats.org/drawingml/2006/picture">
                <pic:nvPicPr>
                  <pic:cNvPr id="9" name="Picture 8" descr="http://empowermenthealth.org/wp-content/uploads/2013/07/USAID-Logo.jpg"/>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1525" cy="683536"/>
                  </a:xfrm>
                  <a:prstGeom prst="rect">
                    <a:avLst/>
                  </a:prstGeom>
                  <a:noFill/>
                  <a:ln>
                    <a:noFill/>
                  </a:ln>
                </pic:spPr>
              </pic:pic>
            </a:graphicData>
          </a:graphic>
        </wp:inline>
      </w:drawing>
    </w:r>
    <w:r>
      <w:t xml:space="preserve">  </w:t>
    </w:r>
    <w:r w:rsidRPr="0009523B">
      <w:rPr>
        <w:noProof/>
      </w:rPr>
      <w:drawing>
        <wp:inline distT="0" distB="0" distL="0" distR="0" wp14:anchorId="2B009EED" wp14:editId="51DDC5F5">
          <wp:extent cx="1314450" cy="491782"/>
          <wp:effectExtent l="0" t="0" r="0" b="3810"/>
          <wp:docPr id="8" name="Picture 7" descr="logo_red_300dpi_2100x420"/>
          <wp:cNvGraphicFramePr/>
          <a:graphic xmlns:a="http://schemas.openxmlformats.org/drawingml/2006/main">
            <a:graphicData uri="http://schemas.openxmlformats.org/drawingml/2006/picture">
              <pic:pic xmlns:pic="http://schemas.openxmlformats.org/drawingml/2006/picture">
                <pic:nvPicPr>
                  <pic:cNvPr id="8" name="Picture 7" descr="logo_red_300dpi_2100x42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13870" cy="49156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DDB"/>
    <w:rsid w:val="0009523B"/>
    <w:rsid w:val="00207D8E"/>
    <w:rsid w:val="0022339C"/>
    <w:rsid w:val="00246C45"/>
    <w:rsid w:val="002548EF"/>
    <w:rsid w:val="003B666A"/>
    <w:rsid w:val="00422DC8"/>
    <w:rsid w:val="004324D8"/>
    <w:rsid w:val="004B3A42"/>
    <w:rsid w:val="0055764C"/>
    <w:rsid w:val="005945F8"/>
    <w:rsid w:val="00625571"/>
    <w:rsid w:val="00784856"/>
    <w:rsid w:val="00817979"/>
    <w:rsid w:val="008419E5"/>
    <w:rsid w:val="0086582D"/>
    <w:rsid w:val="00880955"/>
    <w:rsid w:val="008A45E7"/>
    <w:rsid w:val="00904F51"/>
    <w:rsid w:val="0096562D"/>
    <w:rsid w:val="00A25852"/>
    <w:rsid w:val="00A75429"/>
    <w:rsid w:val="00A87B66"/>
    <w:rsid w:val="00AA6E07"/>
    <w:rsid w:val="00B022C0"/>
    <w:rsid w:val="00B11AD8"/>
    <w:rsid w:val="00B409A7"/>
    <w:rsid w:val="00B423E7"/>
    <w:rsid w:val="00BD3D22"/>
    <w:rsid w:val="00C52337"/>
    <w:rsid w:val="00DB6DDB"/>
    <w:rsid w:val="00E02AC2"/>
    <w:rsid w:val="00EC7BF8"/>
    <w:rsid w:val="00F063B6"/>
    <w:rsid w:val="00F556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23B"/>
  </w:style>
  <w:style w:type="paragraph" w:styleId="Footer">
    <w:name w:val="footer"/>
    <w:basedOn w:val="Normal"/>
    <w:link w:val="FooterChar"/>
    <w:uiPriority w:val="99"/>
    <w:unhideWhenUsed/>
    <w:rsid w:val="00095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23B"/>
  </w:style>
  <w:style w:type="paragraph" w:styleId="BalloonText">
    <w:name w:val="Balloon Text"/>
    <w:basedOn w:val="Normal"/>
    <w:link w:val="BalloonTextChar"/>
    <w:uiPriority w:val="99"/>
    <w:semiHidden/>
    <w:unhideWhenUsed/>
    <w:rsid w:val="00095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3B"/>
    <w:rPr>
      <w:rFonts w:ascii="Tahoma" w:hAnsi="Tahoma" w:cs="Tahoma"/>
      <w:sz w:val="16"/>
      <w:szCs w:val="16"/>
    </w:rPr>
  </w:style>
  <w:style w:type="paragraph" w:customStyle="1" w:styleId="Default">
    <w:name w:val="Default"/>
    <w:rsid w:val="0055764C"/>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2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523B"/>
  </w:style>
  <w:style w:type="paragraph" w:styleId="Footer">
    <w:name w:val="footer"/>
    <w:basedOn w:val="Normal"/>
    <w:link w:val="FooterChar"/>
    <w:uiPriority w:val="99"/>
    <w:unhideWhenUsed/>
    <w:rsid w:val="000952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523B"/>
  </w:style>
  <w:style w:type="paragraph" w:styleId="BalloonText">
    <w:name w:val="Balloon Text"/>
    <w:basedOn w:val="Normal"/>
    <w:link w:val="BalloonTextChar"/>
    <w:uiPriority w:val="99"/>
    <w:semiHidden/>
    <w:unhideWhenUsed/>
    <w:rsid w:val="000952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523B"/>
    <w:rPr>
      <w:rFonts w:ascii="Tahoma" w:hAnsi="Tahoma" w:cs="Tahoma"/>
      <w:sz w:val="16"/>
      <w:szCs w:val="16"/>
    </w:rPr>
  </w:style>
  <w:style w:type="paragraph" w:customStyle="1" w:styleId="Default">
    <w:name w:val="Default"/>
    <w:rsid w:val="0055764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7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birac.nic.in/index.php" TargetMode="External"/><Relationship Id="rId1" Type="http://schemas.openxmlformats.org/officeDocument/2006/relationships/image" Target="media/image1.tiff"/><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568</Words>
  <Characters>3242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Aakanksha nayyar</dc:creator>
  <cp:lastModifiedBy>Aakanksha nayyar</cp:lastModifiedBy>
  <cp:revision>4</cp:revision>
  <cp:lastPrinted>2014-11-10T08:29:00Z</cp:lastPrinted>
  <dcterms:created xsi:type="dcterms:W3CDTF">2014-11-11T13:15:00Z</dcterms:created>
  <dcterms:modified xsi:type="dcterms:W3CDTF">2014-11-15T06:55:00Z</dcterms:modified>
</cp:coreProperties>
</file>